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宋体" w:hAnsi="宋体" w:eastAsia="宋体" w:cs="Arial"/>
          <w:b/>
          <w:bCs/>
          <w:sz w:val="36"/>
          <w:szCs w:val="36"/>
        </w:rPr>
      </w:pPr>
      <w:r>
        <w:rPr>
          <w:rFonts w:ascii="宋体" w:hAnsi="宋体" w:eastAsia="宋体" w:cs="Arial"/>
          <w:b/>
          <w:bCs/>
          <w:sz w:val="36"/>
          <w:szCs w:val="36"/>
        </w:rPr>
        <w:t>部门（单位）整体绩效自评表</w:t>
      </w:r>
    </w:p>
    <w:p>
      <w:pPr>
        <w:pStyle w:val="3"/>
        <w:spacing w:line="600" w:lineRule="exact"/>
        <w:ind w:firstLine="0" w:firstLineChars="0"/>
        <w:jc w:val="center"/>
        <w:rPr>
          <w:rFonts w:hint="eastAsia"/>
        </w:rPr>
      </w:pPr>
      <w:r>
        <w:rPr>
          <w:rFonts w:hint="eastAsia"/>
        </w:rPr>
        <w:t>（20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年度)</w:t>
      </w:r>
    </w:p>
    <w:tbl>
      <w:tblPr>
        <w:tblStyle w:val="4"/>
        <w:tblW w:w="5339" w:type="pct"/>
        <w:tblInd w:w="-2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349"/>
        <w:gridCol w:w="2306"/>
        <w:gridCol w:w="1088"/>
        <w:gridCol w:w="1325"/>
        <w:gridCol w:w="774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部门（单位）名称</w:t>
            </w:r>
          </w:p>
        </w:tc>
        <w:tc>
          <w:tcPr>
            <w:tcW w:w="34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  <w:lang w:eastAsia="zh-CN"/>
              </w:rPr>
              <w:t>新乡市应急管理局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年度履职目标</w:t>
            </w:r>
          </w:p>
        </w:tc>
        <w:tc>
          <w:tcPr>
            <w:tcW w:w="4161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目标1：深入排查事故隐患，安全生产工作得到提高，全市安全生产形势稳定发展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目标2：深入开展应急救援演练，做好应急救援各项准备工作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目标3：减灾救灾工作的顺利开展，灾情信息核查及时准确，防灾减灾宣传扎实有效，减灾救灾工作政策有效落实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年度主要任务</w:t>
            </w: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任务名称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任务1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完成各项检查，严格查处违法行为，减少事故发生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任务2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整合各类应急救援队伍，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认真组织开展应急演练活动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认真做好自然灾害风险监测预警工作，提高防范化解风险能力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预算情况</w:t>
            </w: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部门预算总额（万元）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1911.52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1、资金来源：（1）财政性资金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1911.52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（2）其他资金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2、资金结构：（1）基本支出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1516.49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（2）项目支出</w:t>
            </w:r>
          </w:p>
        </w:tc>
        <w:tc>
          <w:tcPr>
            <w:tcW w:w="1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395.03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完成值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工作目标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年度履职目标相关性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相关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相关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工作任务科学性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科学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科学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绩效指标合理性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合理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合理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预算配置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预算编制完整性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完整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完整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专项资金细化率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92%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过程指标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预算执行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预算执行率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&gt;90%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预算调整率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&lt;10%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结转结余率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&lt;10%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“三公经费”控制率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&lt;100%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政府采购执行率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&lt;100%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决算真实性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真实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真实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资金使用合规性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合规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合规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管理制度健全性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健全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预决算信息公开性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按时公开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按时公开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资产管理规范性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规范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规范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绩效管理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绩效监控完成率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绩效自评完成率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部门绩效评价完成率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评价结果应用率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重点工作任务完成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重点工作1计划完成率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重点工作2计划完成率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计划完成率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履职目标实现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年度工作目标1实现率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年度工作目标2实现率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年度工作目标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实现率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履职效益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提高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基本达成预期指标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持续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部分达成预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期指标并具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有一定效果</w:t>
            </w:r>
            <w:bookmarkStart w:id="0" w:name="_GoBack"/>
            <w:bookmarkEnd w:id="0"/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生态效益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持续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达成预期指标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持续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达成预期指标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社会公众满意度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≥90%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≥90%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：1.自评采用打分评价的形式，满分为100分；各部门（单位）可根据指标的重要程度自主确定各项三级指标的权重分值，各项指标得分加总得出该项目绩效自评的总分。2.未完成原因分析及改进措施：说明偏离目标、不能完成目标的原因及改进措施。3.定性指标根据指标完成情况分为达成预期指标、部分达成预期指标并具有一定效果、未达成预期指标且效果较差三档，分别按照该指标对应分值区间100%-80%（含），80%-60%（含）、60%-0%合理确定分值。定量指标完成指标值的，记该指标所默全部分值；未完成的，按照完成值与指标值的比例计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D74F7"/>
    <w:rsid w:val="03D44D5B"/>
    <w:rsid w:val="15586F89"/>
    <w:rsid w:val="190D74F7"/>
    <w:rsid w:val="362E3D72"/>
    <w:rsid w:val="50910832"/>
    <w:rsid w:val="F5BA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2021-07-05T16:12:00Z</dcterms:created>
  <dc:creator>Administrator</dc:creator>
  <cp:lastModifiedBy>administrator</cp:lastModifiedBy>
  <dcterms:modified xsi:type="dcterms:W3CDTF">2022-03-02T08:46:33Z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F2B88ACE16894E1BA1A2E064C1FAF3CE</vt:lpwstr>
  </property>
</Properties>
</file>